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jc w:val="center"/>
        <w:tblLook w:val="01E0" w:firstRow="1" w:lastRow="1" w:firstColumn="1" w:lastColumn="1" w:noHBand="0" w:noVBand="0"/>
      </w:tblPr>
      <w:tblGrid>
        <w:gridCol w:w="3096"/>
        <w:gridCol w:w="6332"/>
      </w:tblGrid>
      <w:tr w:rsidR="009F3D86" w:rsidRPr="00D1381A" w:rsidTr="00545D97">
        <w:trPr>
          <w:trHeight w:val="763"/>
          <w:jc w:val="center"/>
        </w:trPr>
        <w:tc>
          <w:tcPr>
            <w:tcW w:w="3096" w:type="dxa"/>
            <w:shd w:val="clear" w:color="auto" w:fill="auto"/>
          </w:tcPr>
          <w:p w:rsidR="009F3D86" w:rsidRDefault="009F3D86" w:rsidP="00545D97">
            <w:pPr>
              <w:widowControl w:val="0"/>
              <w:jc w:val="center"/>
              <w:rPr>
                <w:b/>
                <w:sz w:val="26"/>
                <w:szCs w:val="26"/>
              </w:rPr>
            </w:pPr>
            <w:r>
              <w:rPr>
                <w:b/>
                <w:sz w:val="26"/>
                <w:szCs w:val="26"/>
              </w:rPr>
              <w:t>ỦY BAN NHÂN DÂN</w:t>
            </w:r>
          </w:p>
          <w:p w:rsidR="009F3D86" w:rsidRPr="00643FFA" w:rsidRDefault="009F3D86" w:rsidP="00545D97">
            <w:pPr>
              <w:widowControl w:val="0"/>
              <w:jc w:val="center"/>
              <w:rPr>
                <w:b/>
                <w:sz w:val="26"/>
                <w:szCs w:val="26"/>
              </w:rPr>
            </w:pPr>
            <w:r>
              <w:rPr>
                <w:b/>
                <w:sz w:val="26"/>
                <w:szCs w:val="26"/>
              </w:rPr>
              <w:t>XÃ SƠN TÂY</w:t>
            </w:r>
          </w:p>
          <w:p w:rsidR="009F3D86" w:rsidRPr="00D1381A" w:rsidRDefault="009F3D86" w:rsidP="00545D97">
            <w:pPr>
              <w:widowControl w:val="0"/>
              <w:rPr>
                <w:sz w:val="22"/>
                <w:szCs w:val="22"/>
                <w:lang w:val="vi-VN"/>
              </w:rPr>
            </w:pPr>
            <w:r>
              <w:rPr>
                <w:noProof/>
                <w:sz w:val="26"/>
                <w:szCs w:val="26"/>
              </w:rPr>
              <mc:AlternateContent>
                <mc:Choice Requires="wps">
                  <w:drawing>
                    <wp:anchor distT="0" distB="0" distL="114300" distR="114300" simplePos="0" relativeHeight="251660288" behindDoc="0" locked="0" layoutInCell="1" allowOverlap="1" wp14:anchorId="595EA373" wp14:editId="1EB16ABD">
                      <wp:simplePos x="0" y="0"/>
                      <wp:positionH relativeFrom="column">
                        <wp:posOffset>635000</wp:posOffset>
                      </wp:positionH>
                      <wp:positionV relativeFrom="paragraph">
                        <wp:posOffset>38404</wp:posOffset>
                      </wp:positionV>
                      <wp:extent cx="476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EF05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3pt" to="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B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p+loA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"/>
                  </w:pict>
                </mc:Fallback>
              </mc:AlternateContent>
            </w:r>
          </w:p>
        </w:tc>
        <w:tc>
          <w:tcPr>
            <w:tcW w:w="6332" w:type="dxa"/>
            <w:shd w:val="clear" w:color="auto" w:fill="auto"/>
          </w:tcPr>
          <w:p w:rsidR="009F3D86" w:rsidRPr="00434188" w:rsidRDefault="009F3D86" w:rsidP="00545D97">
            <w:pPr>
              <w:widowControl w:val="0"/>
              <w:jc w:val="center"/>
              <w:rPr>
                <w:b/>
                <w:sz w:val="26"/>
                <w:szCs w:val="26"/>
                <w:lang w:val="vi-VN"/>
              </w:rPr>
            </w:pPr>
            <w:r>
              <w:rPr>
                <w:b/>
                <w:sz w:val="26"/>
                <w:szCs w:val="26"/>
              </w:rPr>
              <w:t xml:space="preserve">          </w:t>
            </w:r>
            <w:r w:rsidRPr="00434188">
              <w:rPr>
                <w:b/>
                <w:sz w:val="26"/>
                <w:szCs w:val="26"/>
                <w:lang w:val="vi-VN"/>
              </w:rPr>
              <w:t>CỘNG HOÀ XÃ HỘI CHỦ NGHĨA VIỆT NAM</w:t>
            </w:r>
          </w:p>
          <w:p w:rsidR="009F3D86" w:rsidRPr="00D1381A" w:rsidRDefault="009F3D86" w:rsidP="00545D97">
            <w:pPr>
              <w:widowControl w:val="0"/>
              <w:jc w:val="center"/>
              <w:rPr>
                <w:b/>
                <w:sz w:val="26"/>
                <w:szCs w:val="26"/>
              </w:rPr>
            </w:pPr>
            <w:r>
              <w:rPr>
                <w:noProof/>
                <w:sz w:val="24"/>
                <w:szCs w:val="24"/>
              </w:rPr>
              <mc:AlternateContent>
                <mc:Choice Requires="wps">
                  <w:drawing>
                    <wp:anchor distT="0" distB="0" distL="114300" distR="114300" simplePos="0" relativeHeight="251661312" behindDoc="0" locked="0" layoutInCell="1" allowOverlap="1" wp14:anchorId="1758A716" wp14:editId="3F0EA2FA">
                      <wp:simplePos x="0" y="0"/>
                      <wp:positionH relativeFrom="column">
                        <wp:posOffset>948386</wp:posOffset>
                      </wp:positionH>
                      <wp:positionV relativeFrom="paragraph">
                        <wp:posOffset>210185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82477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55pt" to="250.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"/>
                  </w:pict>
                </mc:Fallback>
              </mc:AlternateContent>
            </w:r>
            <w:r w:rsidRPr="00D1381A">
              <w:rPr>
                <w:b/>
                <w:lang w:val="vi-VN"/>
              </w:rPr>
              <w:t xml:space="preserve"> </w:t>
            </w:r>
            <w:r>
              <w:rPr>
                <w:b/>
              </w:rPr>
              <w:t xml:space="preserve">    </w:t>
            </w:r>
            <w:r w:rsidRPr="00D1381A">
              <w:rPr>
                <w:b/>
                <w:lang w:val="vi-VN"/>
              </w:rPr>
              <w:t xml:space="preserve"> Độc lập - Tự do - Hạnh phúc</w:t>
            </w:r>
            <w:r w:rsidRPr="00D1381A">
              <w:rPr>
                <w:i/>
                <w:lang w:val="vi-VN"/>
              </w:rPr>
              <w:t xml:space="preserve">    </w:t>
            </w:r>
          </w:p>
        </w:tc>
      </w:tr>
      <w:tr w:rsidR="009F3D86" w:rsidRPr="00D1381A" w:rsidTr="00545D97">
        <w:trPr>
          <w:trHeight w:hRule="exact" w:val="532"/>
          <w:jc w:val="center"/>
        </w:trPr>
        <w:tc>
          <w:tcPr>
            <w:tcW w:w="3096" w:type="dxa"/>
            <w:shd w:val="clear" w:color="auto" w:fill="auto"/>
          </w:tcPr>
          <w:p w:rsidR="009F3D86" w:rsidRPr="007A2344" w:rsidRDefault="009F3D86" w:rsidP="009C1750">
            <w:pPr>
              <w:widowControl w:val="0"/>
              <w:jc w:val="center"/>
              <w:rPr>
                <w:b/>
                <w:sz w:val="26"/>
                <w:szCs w:val="26"/>
                <w:lang w:val="vi-VN"/>
              </w:rPr>
            </w:pPr>
            <w:r>
              <w:rPr>
                <w:sz w:val="26"/>
                <w:szCs w:val="26"/>
              </w:rPr>
              <w:t xml:space="preserve"> </w:t>
            </w:r>
            <w:r>
              <w:rPr>
                <w:sz w:val="26"/>
                <w:szCs w:val="26"/>
                <w:lang w:val="vi-VN"/>
              </w:rPr>
              <w:t>Số:</w:t>
            </w:r>
            <w:r w:rsidR="009C1750">
              <w:rPr>
                <w:sz w:val="26"/>
                <w:szCs w:val="26"/>
              </w:rPr>
              <w:t xml:space="preserve"> 50</w:t>
            </w:r>
            <w:r>
              <w:rPr>
                <w:sz w:val="26"/>
                <w:szCs w:val="26"/>
              </w:rPr>
              <w:t>/B</w:t>
            </w:r>
            <w:r w:rsidRPr="007A2344">
              <w:rPr>
                <w:sz w:val="26"/>
                <w:szCs w:val="26"/>
                <w:lang w:val="vi-VN"/>
              </w:rPr>
              <w:t>C-</w:t>
            </w:r>
            <w:r>
              <w:rPr>
                <w:sz w:val="26"/>
                <w:szCs w:val="26"/>
              </w:rPr>
              <w:t>UBND</w:t>
            </w:r>
          </w:p>
        </w:tc>
        <w:tc>
          <w:tcPr>
            <w:tcW w:w="6332" w:type="dxa"/>
            <w:shd w:val="clear" w:color="auto" w:fill="auto"/>
          </w:tcPr>
          <w:p w:rsidR="009F3D86" w:rsidRPr="00D1381A" w:rsidRDefault="009F3D86" w:rsidP="00785D8A">
            <w:pPr>
              <w:widowControl w:val="0"/>
              <w:jc w:val="center"/>
              <w:rPr>
                <w:b/>
                <w:lang w:val="vi-VN"/>
              </w:rPr>
            </w:pPr>
            <w:r>
              <w:rPr>
                <w:i/>
              </w:rPr>
              <w:t>Sơn Tây</w:t>
            </w:r>
            <w:r w:rsidRPr="00D1381A">
              <w:rPr>
                <w:i/>
              </w:rPr>
              <w:t>, ngày</w:t>
            </w:r>
            <w:r>
              <w:rPr>
                <w:i/>
              </w:rPr>
              <w:t xml:space="preserve"> </w:t>
            </w:r>
            <w:r w:rsidR="00785D8A">
              <w:rPr>
                <w:i/>
              </w:rPr>
              <w:t>02</w:t>
            </w:r>
            <w:r w:rsidRPr="00D1381A">
              <w:rPr>
                <w:i/>
              </w:rPr>
              <w:t xml:space="preserve"> tháng</w:t>
            </w:r>
            <w:r>
              <w:rPr>
                <w:i/>
              </w:rPr>
              <w:t xml:space="preserve"> </w:t>
            </w:r>
            <w:r w:rsidR="00785D8A">
              <w:rPr>
                <w:i/>
              </w:rPr>
              <w:t>7</w:t>
            </w:r>
            <w:r>
              <w:rPr>
                <w:i/>
              </w:rPr>
              <w:t xml:space="preserve"> </w:t>
            </w:r>
            <w:r w:rsidRPr="00D1381A">
              <w:rPr>
                <w:i/>
              </w:rPr>
              <w:t xml:space="preserve">năm </w:t>
            </w:r>
            <w:r>
              <w:rPr>
                <w:i/>
              </w:rPr>
              <w:t>202</w:t>
            </w:r>
            <w:r w:rsidR="00785D8A">
              <w:rPr>
                <w:i/>
              </w:rPr>
              <w:t>1</w:t>
            </w:r>
          </w:p>
        </w:tc>
      </w:tr>
    </w:tbl>
    <w:p w:rsidR="009F3D86" w:rsidRPr="00827C0B" w:rsidRDefault="009F3D86" w:rsidP="009F3D86">
      <w:pPr>
        <w:widowControl w:val="0"/>
        <w:jc w:val="center"/>
        <w:outlineLvl w:val="0"/>
        <w:rPr>
          <w:b/>
          <w:color w:val="000000"/>
        </w:rPr>
      </w:pPr>
      <w:r w:rsidRPr="00827C0B">
        <w:rPr>
          <w:b/>
          <w:color w:val="000000"/>
          <w:lang w:val="vi-VN"/>
        </w:rPr>
        <w:t>BÁO CÁO</w:t>
      </w:r>
    </w:p>
    <w:p w:rsidR="009F3D86" w:rsidRPr="00827C0B" w:rsidRDefault="009F3D86" w:rsidP="009F3D86">
      <w:pPr>
        <w:widowControl w:val="0"/>
        <w:jc w:val="center"/>
        <w:outlineLvl w:val="0"/>
        <w:rPr>
          <w:b/>
          <w:color w:val="000000"/>
          <w:lang w:val="vi-VN"/>
        </w:rPr>
      </w:pPr>
      <w:r w:rsidRPr="00827C0B">
        <w:rPr>
          <w:b/>
          <w:color w:val="000000"/>
          <w:lang w:val="vi-VN"/>
        </w:rPr>
        <w:t xml:space="preserve">Công tác thi hành pháp luật về xử lý vi phạm </w:t>
      </w:r>
      <w:r>
        <w:rPr>
          <w:b/>
          <w:color w:val="000000"/>
        </w:rPr>
        <w:t>năm 202</w:t>
      </w:r>
      <w:r w:rsidR="00290B2B">
        <w:rPr>
          <w:b/>
          <w:color w:val="000000"/>
        </w:rPr>
        <w:t>1</w:t>
      </w:r>
    </w:p>
    <w:p w:rsidR="009F3D86" w:rsidRPr="003F5B04" w:rsidRDefault="009F3D86" w:rsidP="009F3D86">
      <w:pPr>
        <w:widowControl w:val="0"/>
        <w:jc w:val="center"/>
        <w:outlineLvl w:val="0"/>
        <w:rPr>
          <w:color w:val="000000"/>
          <w:sz w:val="16"/>
        </w:rPr>
      </w:pPr>
      <w:r>
        <w:rPr>
          <w:noProof/>
          <w:color w:val="000000"/>
        </w:rPr>
        <mc:AlternateContent>
          <mc:Choice Requires="wps">
            <w:drawing>
              <wp:anchor distT="0" distB="0" distL="114300" distR="114300" simplePos="0" relativeHeight="251659264" behindDoc="0" locked="0" layoutInCell="1" allowOverlap="1" wp14:anchorId="2F8F1C33" wp14:editId="2039A007">
                <wp:simplePos x="0" y="0"/>
                <wp:positionH relativeFrom="column">
                  <wp:posOffset>2415540</wp:posOffset>
                </wp:positionH>
                <wp:positionV relativeFrom="paragraph">
                  <wp:posOffset>16510</wp:posOffset>
                </wp:positionV>
                <wp:extent cx="1143000" cy="0"/>
                <wp:effectExtent l="10795"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C560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3pt" to="28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"/>
            </w:pict>
          </mc:Fallback>
        </mc:AlternateContent>
      </w:r>
    </w:p>
    <w:p w:rsidR="009F3D86" w:rsidRPr="00827C0B" w:rsidRDefault="009F3D86" w:rsidP="009F3D86">
      <w:pPr>
        <w:widowControl w:val="0"/>
        <w:spacing w:line="340" w:lineRule="exact"/>
        <w:ind w:firstLine="720"/>
        <w:jc w:val="both"/>
        <w:outlineLvl w:val="0"/>
        <w:rPr>
          <w:color w:val="000000"/>
          <w:lang w:val="vi-VN"/>
        </w:rPr>
      </w:pPr>
      <w:r w:rsidRPr="00827C0B">
        <w:rPr>
          <w:lang w:val="vi-VN"/>
        </w:rPr>
        <w:t xml:space="preserve">Thực hiện công tác thi hành pháp luật về xử lý vi phạm hành chính </w:t>
      </w:r>
      <w:r>
        <w:t>năm 202</w:t>
      </w:r>
      <w:r w:rsidR="00785D8A">
        <w:t>1</w:t>
      </w:r>
      <w:r w:rsidRPr="00827C0B">
        <w:rPr>
          <w:lang w:val="vi-VN"/>
        </w:rPr>
        <w:t xml:space="preserve">, </w:t>
      </w:r>
      <w:r>
        <w:t xml:space="preserve">Ủy ban nhân dân xã Sơn Tây </w:t>
      </w:r>
      <w:r w:rsidRPr="00827C0B">
        <w:rPr>
          <w:lang w:val="vi-VN"/>
        </w:rPr>
        <w:t>báo cáo</w:t>
      </w:r>
      <w:r>
        <w:rPr>
          <w:color w:val="000000"/>
        </w:rPr>
        <w:t xml:space="preserve"> </w:t>
      </w:r>
      <w:r w:rsidRPr="00827C0B">
        <w:rPr>
          <w:lang w:val="vi-VN"/>
        </w:rPr>
        <w:t>công tác thi hành pháp luật về xử lý vi phạm hành chính</w:t>
      </w:r>
      <w:r>
        <w:t xml:space="preserve"> </w:t>
      </w:r>
      <w:r w:rsidR="00785D8A">
        <w:t xml:space="preserve">6 tháng đầu năm </w:t>
      </w:r>
      <w:r>
        <w:t>202</w:t>
      </w:r>
      <w:r w:rsidR="00785D8A">
        <w:t>1</w:t>
      </w:r>
      <w:r w:rsidRPr="00827C0B">
        <w:rPr>
          <w:lang w:val="vi-VN"/>
        </w:rPr>
        <w:t xml:space="preserve"> như sau:</w:t>
      </w:r>
    </w:p>
    <w:p w:rsidR="009F3D86" w:rsidRPr="00711DA3" w:rsidRDefault="009F3D86" w:rsidP="009F3D86">
      <w:pPr>
        <w:widowControl w:val="0"/>
        <w:spacing w:line="340" w:lineRule="exact"/>
        <w:ind w:firstLine="720"/>
        <w:jc w:val="both"/>
        <w:rPr>
          <w:b/>
          <w:color w:val="000000"/>
          <w:vertAlign w:val="superscript"/>
        </w:rPr>
      </w:pPr>
      <w:r>
        <w:rPr>
          <w:b/>
        </w:rPr>
        <w:t xml:space="preserve">I. </w:t>
      </w:r>
      <w:r w:rsidRPr="00827C0B">
        <w:rPr>
          <w:b/>
          <w:color w:val="000000"/>
          <w:lang w:val="vi-VN"/>
        </w:rPr>
        <w:t>TÌNH HÌNH VÀ KẾT QUẢ</w:t>
      </w:r>
      <w:r>
        <w:rPr>
          <w:b/>
          <w:color w:val="000000"/>
        </w:rPr>
        <w:t xml:space="preserve"> TRIỂN KHAI </w:t>
      </w:r>
      <w:r w:rsidRPr="00827C0B">
        <w:rPr>
          <w:b/>
          <w:color w:val="000000"/>
          <w:lang w:val="vi-VN"/>
        </w:rPr>
        <w:t xml:space="preserve">CÔNG TÁC </w:t>
      </w:r>
      <w:r w:rsidRPr="00827C0B">
        <w:rPr>
          <w:b/>
          <w:color w:val="000000"/>
        </w:rPr>
        <w:t>THI HÀNH PHÁP LUẬT</w:t>
      </w:r>
      <w:r>
        <w:rPr>
          <w:b/>
          <w:color w:val="000000"/>
        </w:rPr>
        <w:t xml:space="preserve"> </w:t>
      </w:r>
      <w:r w:rsidRPr="00827C0B">
        <w:rPr>
          <w:b/>
          <w:color w:val="000000"/>
          <w:lang w:val="vi-VN"/>
        </w:rPr>
        <w:t xml:space="preserve">VỀ </w:t>
      </w:r>
      <w:r w:rsidRPr="00827C0B">
        <w:rPr>
          <w:b/>
          <w:color w:val="000000"/>
        </w:rPr>
        <w:t>XỬ LÝ VI PHẠM HÀNH CHÍNH</w:t>
      </w:r>
      <w:r>
        <w:rPr>
          <w:rStyle w:val="FootnoteReference"/>
          <w:b/>
          <w:color w:val="000000"/>
        </w:rPr>
        <w:footnoteReference w:id="1"/>
      </w:r>
    </w:p>
    <w:p w:rsidR="009F3D86" w:rsidRPr="00827C0B" w:rsidRDefault="009F3D86" w:rsidP="009F3D86">
      <w:pPr>
        <w:widowControl w:val="0"/>
        <w:spacing w:line="340" w:lineRule="exact"/>
        <w:ind w:firstLine="720"/>
        <w:jc w:val="both"/>
        <w:rPr>
          <w:b/>
        </w:rPr>
      </w:pPr>
      <w:r>
        <w:rPr>
          <w:b/>
        </w:rPr>
        <w:t>1.1. Công tác chỉ đạo triển khai thi hành Luật Xử lý vi phạm hành chính và các văn bản quy định chi tiết thi hành luật</w:t>
      </w:r>
    </w:p>
    <w:p w:rsidR="00785D8A" w:rsidRDefault="00785D8A" w:rsidP="009F3D86">
      <w:pPr>
        <w:widowControl w:val="0"/>
        <w:spacing w:line="340" w:lineRule="exact"/>
        <w:ind w:firstLine="720"/>
        <w:jc w:val="both"/>
        <w:outlineLvl w:val="0"/>
        <w:rPr>
          <w:color w:val="000000"/>
        </w:rPr>
      </w:pPr>
      <w:r>
        <w:rPr>
          <w:color w:val="000000"/>
        </w:rPr>
        <w:t xml:space="preserve">Kế hoạch triển khai thi hành Luật sữa đổi, bổ sung một số điều của Luật XLVP hành số 24/KH-UBND ngày 18/5/2021. </w:t>
      </w:r>
    </w:p>
    <w:p w:rsidR="009F3D86" w:rsidRPr="009C4A7C" w:rsidRDefault="009F3D86" w:rsidP="009F3D86">
      <w:pPr>
        <w:widowControl w:val="0"/>
        <w:spacing w:line="340" w:lineRule="exact"/>
        <w:ind w:firstLine="720"/>
        <w:jc w:val="both"/>
        <w:outlineLvl w:val="0"/>
        <w:rPr>
          <w:color w:val="000000"/>
        </w:rPr>
      </w:pPr>
      <w:r>
        <w:rPr>
          <w:color w:val="000000"/>
        </w:rPr>
        <w:t xml:space="preserve">Phụ lục I, Công tác quản lý xử lý vi phạm hành chính, theo dõi thi hành pháp luật </w:t>
      </w:r>
      <w:r>
        <w:rPr>
          <w:i/>
          <w:color w:val="000000"/>
        </w:rPr>
        <w:t>(Kèm theo Kế hoạch số 0</w:t>
      </w:r>
      <w:r w:rsidR="00785D8A">
        <w:rPr>
          <w:i/>
          <w:color w:val="000000"/>
        </w:rPr>
        <w:t>8</w:t>
      </w:r>
      <w:r>
        <w:rPr>
          <w:i/>
          <w:color w:val="000000"/>
        </w:rPr>
        <w:t xml:space="preserve">/KH-UBND ngày </w:t>
      </w:r>
      <w:r w:rsidR="00785D8A">
        <w:rPr>
          <w:i/>
          <w:color w:val="000000"/>
        </w:rPr>
        <w:t>28</w:t>
      </w:r>
      <w:r>
        <w:rPr>
          <w:i/>
          <w:color w:val="000000"/>
        </w:rPr>
        <w:t xml:space="preserve"> tháng 01</w:t>
      </w:r>
      <w:r w:rsidR="00785D8A">
        <w:rPr>
          <w:i/>
          <w:color w:val="000000"/>
        </w:rPr>
        <w:t xml:space="preserve"> năm </w:t>
      </w:r>
      <w:r>
        <w:rPr>
          <w:i/>
          <w:color w:val="000000"/>
        </w:rPr>
        <w:t>202</w:t>
      </w:r>
      <w:r w:rsidR="00785D8A">
        <w:rPr>
          <w:i/>
          <w:color w:val="000000"/>
        </w:rPr>
        <w:t>1</w:t>
      </w:r>
      <w:r>
        <w:rPr>
          <w:i/>
          <w:color w:val="000000"/>
        </w:rPr>
        <w:t xml:space="preserve"> của UBND xã Sơn Tây)</w:t>
      </w:r>
      <w:r>
        <w:rPr>
          <w:color w:val="000000"/>
        </w:rPr>
        <w:t>. Tuyên truyền phổ biến pháp luật cho cán bộ và mọi tầng lớp nhân dân trên địa bàn nắm rõ các quy định của Luật XLVPHC và các văn bản hướng dẫn thi hành…</w:t>
      </w:r>
    </w:p>
    <w:p w:rsidR="009F3D86" w:rsidRPr="00827C0B" w:rsidRDefault="009F3D86" w:rsidP="009F3D86">
      <w:pPr>
        <w:widowControl w:val="0"/>
        <w:spacing w:line="340" w:lineRule="exact"/>
        <w:ind w:firstLine="720"/>
        <w:jc w:val="both"/>
        <w:outlineLvl w:val="0"/>
        <w:rPr>
          <w:b/>
        </w:rPr>
      </w:pPr>
      <w:r>
        <w:rPr>
          <w:b/>
        </w:rPr>
        <w:t>1.2. Công tác xây dựng, hoàn thiện pháp luật về xử lý vi phạm hành chính</w:t>
      </w:r>
    </w:p>
    <w:p w:rsidR="009F3D86" w:rsidRDefault="009F3D86" w:rsidP="009F3D86">
      <w:pPr>
        <w:widowControl w:val="0"/>
        <w:spacing w:line="340" w:lineRule="exact"/>
        <w:ind w:firstLine="720"/>
        <w:jc w:val="both"/>
        <w:outlineLvl w:val="0"/>
        <w:rPr>
          <w:color w:val="000000"/>
        </w:rPr>
      </w:pPr>
      <w:r w:rsidRPr="00827C0B">
        <w:rPr>
          <w:color w:val="000000"/>
        </w:rPr>
        <w:t xml:space="preserve">- </w:t>
      </w:r>
      <w:r>
        <w:rPr>
          <w:color w:val="000000"/>
        </w:rPr>
        <w:t>Ban hành Kế hoạch theo dõi thi hành pháp luật và triển khai thực hiện Luật xử lý vi phạm hành chính và các văn bản quy định chi tiết thi hành luật XLVPHC.</w:t>
      </w:r>
    </w:p>
    <w:p w:rsidR="009F3D86" w:rsidRDefault="009F3D86" w:rsidP="009F3D86">
      <w:pPr>
        <w:widowControl w:val="0"/>
        <w:spacing w:line="340" w:lineRule="exact"/>
        <w:ind w:firstLine="720"/>
        <w:jc w:val="both"/>
        <w:rPr>
          <w:b/>
        </w:rPr>
      </w:pPr>
      <w:r>
        <w:rPr>
          <w:b/>
        </w:rPr>
        <w:t xml:space="preserve">1.3. Công tác tuyên truyền, phổ biến, bồi dưỡng, tập huấn, hướng dẫn về kỹ năng, nghiệp vụ trong việc triển khai thi hành và áp dụng pháp luật xử lý vi phạm hành chính </w:t>
      </w:r>
    </w:p>
    <w:p w:rsidR="009F3D86" w:rsidRDefault="009F3D86" w:rsidP="009F3D86">
      <w:pPr>
        <w:widowControl w:val="0"/>
        <w:spacing w:line="340" w:lineRule="exact"/>
        <w:ind w:firstLine="720"/>
        <w:jc w:val="both"/>
        <w:rPr>
          <w:color w:val="000000"/>
        </w:rPr>
      </w:pPr>
      <w:r w:rsidRPr="00827C0B">
        <w:rPr>
          <w:color w:val="000000"/>
        </w:rPr>
        <w:t xml:space="preserve">- </w:t>
      </w:r>
      <w:r>
        <w:rPr>
          <w:color w:val="000000"/>
        </w:rPr>
        <w:t>Tuyên truyền phổ biến giáo dục phấp luật Luật XLVPHC và các văn bản quy định chi tiết thi hành thông qua tại các hội nghị giao ban, tổ chức các cuộc họp mở rộng và trên hệ thống loa truyền thanh của xã nhà.</w:t>
      </w:r>
    </w:p>
    <w:p w:rsidR="009F3D86" w:rsidRPr="00827C0B" w:rsidRDefault="009F3D86" w:rsidP="009F3D86">
      <w:pPr>
        <w:widowControl w:val="0"/>
        <w:spacing w:line="340" w:lineRule="exact"/>
        <w:ind w:firstLine="720"/>
        <w:jc w:val="both"/>
        <w:rPr>
          <w:b/>
        </w:rPr>
      </w:pPr>
      <w:r>
        <w:rPr>
          <w:color w:val="000000"/>
        </w:rPr>
        <w:t xml:space="preserve"> </w:t>
      </w:r>
      <w:r>
        <w:rPr>
          <w:b/>
        </w:rPr>
        <w:t>1.4. Công tác kiểm tra, thanh tra việc thi hành pháp luật về xử lý vi phạm hành chính</w:t>
      </w:r>
    </w:p>
    <w:p w:rsidR="009F3D86" w:rsidRDefault="009F3D86" w:rsidP="009F3D86">
      <w:pPr>
        <w:widowControl w:val="0"/>
        <w:spacing w:line="340" w:lineRule="exact"/>
        <w:ind w:firstLine="720"/>
        <w:jc w:val="both"/>
        <w:rPr>
          <w:b/>
        </w:rPr>
      </w:pPr>
      <w:r>
        <w:t xml:space="preserve"> </w:t>
      </w:r>
      <w:r>
        <w:rPr>
          <w:b/>
          <w:lang w:val="de-DE"/>
        </w:rPr>
        <w:t xml:space="preserve">II. </w:t>
      </w:r>
      <w:r w:rsidRPr="00827C0B">
        <w:rPr>
          <w:b/>
          <w:color w:val="000000"/>
          <w:lang w:val="vi-VN"/>
        </w:rPr>
        <w:t>TÌNH HÌNH</w:t>
      </w:r>
      <w:r>
        <w:rPr>
          <w:b/>
          <w:color w:val="000000"/>
        </w:rPr>
        <w:t xml:space="preserve"> VI PHẠM HÀNH CHÍNH VÀ</w:t>
      </w:r>
      <w:r w:rsidRPr="00827C0B">
        <w:rPr>
          <w:b/>
          <w:color w:val="000000"/>
          <w:lang w:val="de-DE"/>
        </w:rPr>
        <w:t xml:space="preserve"> ÁP DỤNG PHÁP LUẬT VỀ </w:t>
      </w:r>
      <w:r w:rsidRPr="00827C0B">
        <w:rPr>
          <w:b/>
        </w:rPr>
        <w:t>X</w:t>
      </w:r>
      <w:r>
        <w:rPr>
          <w:b/>
        </w:rPr>
        <w:t>Ử LÝ VI PHẠM HÀNH CHÍNH</w:t>
      </w:r>
    </w:p>
    <w:p w:rsidR="009F3D86" w:rsidRPr="004D12C0" w:rsidRDefault="009F3D86" w:rsidP="009F3D86">
      <w:pPr>
        <w:widowControl w:val="0"/>
        <w:spacing w:line="340" w:lineRule="exact"/>
        <w:ind w:firstLine="720"/>
        <w:jc w:val="both"/>
        <w:rPr>
          <w:bCs/>
        </w:rPr>
      </w:pPr>
      <w:r>
        <w:rPr>
          <w:b/>
        </w:rPr>
        <w:t>2.1. Tình hình vi phạm hành chính</w:t>
      </w:r>
    </w:p>
    <w:p w:rsidR="009F3D86" w:rsidRDefault="009F3D86" w:rsidP="009F3D86">
      <w:pPr>
        <w:widowControl w:val="0"/>
        <w:spacing w:line="340" w:lineRule="exact"/>
        <w:ind w:firstLine="720"/>
        <w:jc w:val="both"/>
        <w:outlineLvl w:val="0"/>
        <w:rPr>
          <w:color w:val="000000"/>
          <w:lang w:val="en-ZA"/>
        </w:rPr>
      </w:pPr>
      <w:r>
        <w:rPr>
          <w:color w:val="000000"/>
        </w:rPr>
        <w:t>Trong thời gian vừa qua trên địa bàn xã nhà tình hình vi phạ</w:t>
      </w:r>
      <w:r w:rsidR="00785D8A">
        <w:rPr>
          <w:color w:val="000000"/>
        </w:rPr>
        <w:t>m pháp luật trên lĩnh vực ANTT</w:t>
      </w:r>
      <w:r>
        <w:rPr>
          <w:color w:val="000000"/>
        </w:rPr>
        <w:t xml:space="preserve"> có chiều hướng tăng so với cùng kỳ năm trước, thể hiện sự coi thường pháp luật của các đối tượng nhất là buôn bán hàng cấm, lấn chiếm đất đai. Việc vi phạm hành chính của các đối tượng phát sinh chủ yếu do nhận thức </w:t>
      </w:r>
      <w:r>
        <w:rPr>
          <w:color w:val="000000"/>
        </w:rPr>
        <w:lastRenderedPageBreak/>
        <w:t>và hiểu biết về pháp luật của các đối tượng còn nhiều hạn chế.</w:t>
      </w:r>
    </w:p>
    <w:p w:rsidR="009F3D86" w:rsidRPr="002D01E7" w:rsidRDefault="009F3D86" w:rsidP="009F3D86">
      <w:pPr>
        <w:widowControl w:val="0"/>
        <w:spacing w:line="340" w:lineRule="exact"/>
        <w:ind w:firstLine="720"/>
        <w:jc w:val="both"/>
        <w:outlineLvl w:val="0"/>
        <w:rPr>
          <w:b/>
          <w:color w:val="000000"/>
          <w:lang w:val="en-ZA"/>
        </w:rPr>
      </w:pPr>
      <w:r>
        <w:rPr>
          <w:b/>
          <w:color w:val="000000"/>
          <w:lang w:val="en-ZA"/>
        </w:rPr>
        <w:t>2.</w:t>
      </w:r>
      <w:r w:rsidRPr="002D01E7">
        <w:rPr>
          <w:b/>
          <w:color w:val="000000"/>
          <w:lang w:val="en-ZA"/>
        </w:rPr>
        <w:t>2.</w:t>
      </w:r>
      <w:r>
        <w:rPr>
          <w:b/>
          <w:color w:val="000000"/>
          <w:lang w:val="en-ZA"/>
        </w:rPr>
        <w:t xml:space="preserve"> Tình hình xử phạt vi phạm hành chính </w:t>
      </w:r>
    </w:p>
    <w:p w:rsidR="009F3D86" w:rsidRDefault="009F3D86" w:rsidP="009F3D86">
      <w:pPr>
        <w:widowControl w:val="0"/>
        <w:spacing w:line="340" w:lineRule="exact"/>
        <w:ind w:firstLine="720"/>
        <w:jc w:val="both"/>
        <w:outlineLvl w:val="0"/>
        <w:rPr>
          <w:color w:val="000000"/>
          <w:lang w:val="en-ZA"/>
        </w:rPr>
      </w:pPr>
      <w:r>
        <w:rPr>
          <w:color w:val="000000"/>
          <w:lang w:val="en-ZA"/>
        </w:rPr>
        <w:t xml:space="preserve">Tình hình xử phạt hành chính trong thời gian qua có chiều hướng </w:t>
      </w:r>
      <w:r w:rsidR="00290B2B">
        <w:rPr>
          <w:color w:val="000000"/>
          <w:lang w:val="en-ZA"/>
        </w:rPr>
        <w:t>tăng</w:t>
      </w:r>
      <w:r>
        <w:rPr>
          <w:color w:val="000000"/>
          <w:lang w:val="en-ZA"/>
        </w:rPr>
        <w:t xml:space="preserve"> hơn so với cùng kỳ năm trước đối với các số liệu sau: Tổng số vụ vi phạm: </w:t>
      </w:r>
      <w:r w:rsidR="00290B2B">
        <w:rPr>
          <w:color w:val="000000"/>
          <w:lang w:val="en-ZA"/>
        </w:rPr>
        <w:t>10</w:t>
      </w:r>
      <w:r>
        <w:rPr>
          <w:color w:val="000000"/>
          <w:lang w:val="en-ZA"/>
        </w:rPr>
        <w:t xml:space="preserve"> vụ; tổng số đối tượng bị xử phạt: 1</w:t>
      </w:r>
      <w:r w:rsidR="00CC1F12">
        <w:rPr>
          <w:color w:val="000000"/>
          <w:lang w:val="en-ZA"/>
        </w:rPr>
        <w:t>0</w:t>
      </w:r>
      <w:r>
        <w:rPr>
          <w:color w:val="000000"/>
          <w:lang w:val="en-ZA"/>
        </w:rPr>
        <w:t xml:space="preserve"> đối tượng; các quyết định xử phạt hành chính được thi hành đúng theo quy định của pháp luật; tổng số tiền phạt thu được trong </w:t>
      </w:r>
      <w:r w:rsidR="00CC1F12">
        <w:rPr>
          <w:color w:val="000000"/>
          <w:lang w:val="en-ZA"/>
        </w:rPr>
        <w:t xml:space="preserve">6 tháng đầu </w:t>
      </w:r>
      <w:r>
        <w:rPr>
          <w:color w:val="000000"/>
          <w:lang w:val="en-ZA"/>
        </w:rPr>
        <w:t>năm 202</w:t>
      </w:r>
      <w:r w:rsidR="00CC1F12">
        <w:rPr>
          <w:color w:val="000000"/>
          <w:lang w:val="en-ZA"/>
        </w:rPr>
        <w:t>1</w:t>
      </w:r>
      <w:r>
        <w:rPr>
          <w:color w:val="000000"/>
          <w:lang w:val="en-ZA"/>
        </w:rPr>
        <w:t xml:space="preserve"> là: 1</w:t>
      </w:r>
      <w:r w:rsidR="00CC1F12">
        <w:rPr>
          <w:color w:val="000000"/>
          <w:lang w:val="en-ZA"/>
        </w:rPr>
        <w:t>0</w:t>
      </w:r>
      <w:r>
        <w:rPr>
          <w:color w:val="000000"/>
          <w:lang w:val="en-ZA"/>
        </w:rPr>
        <w:t>.</w:t>
      </w:r>
      <w:r w:rsidR="00CC1F12">
        <w:rPr>
          <w:color w:val="000000"/>
          <w:lang w:val="en-ZA"/>
        </w:rPr>
        <w:t>0</w:t>
      </w:r>
      <w:r>
        <w:rPr>
          <w:color w:val="000000"/>
          <w:lang w:val="en-ZA"/>
        </w:rPr>
        <w:t xml:space="preserve">00.000đ </w:t>
      </w:r>
      <w:r>
        <w:rPr>
          <w:i/>
          <w:color w:val="000000"/>
          <w:lang w:val="en-ZA"/>
        </w:rPr>
        <w:t>(mười</w:t>
      </w:r>
      <w:r w:rsidR="00CC1F12">
        <w:rPr>
          <w:i/>
          <w:color w:val="000000"/>
          <w:lang w:val="en-ZA"/>
        </w:rPr>
        <w:t xml:space="preserve"> </w:t>
      </w:r>
      <w:r>
        <w:rPr>
          <w:i/>
          <w:color w:val="000000"/>
          <w:lang w:val="en-ZA"/>
        </w:rPr>
        <w:t>triệu</w:t>
      </w:r>
      <w:r w:rsidR="00CC1F12">
        <w:rPr>
          <w:i/>
          <w:color w:val="000000"/>
          <w:lang w:val="en-ZA"/>
        </w:rPr>
        <w:t xml:space="preserve"> </w:t>
      </w:r>
      <w:r>
        <w:rPr>
          <w:i/>
          <w:color w:val="000000"/>
          <w:lang w:val="en-ZA"/>
        </w:rPr>
        <w:t xml:space="preserve"> đồng)</w:t>
      </w:r>
    </w:p>
    <w:p w:rsidR="009F3D86" w:rsidRPr="008E31E8" w:rsidRDefault="009F3D86" w:rsidP="009F3D86">
      <w:pPr>
        <w:widowControl w:val="0"/>
        <w:spacing w:line="340" w:lineRule="exact"/>
        <w:ind w:firstLine="720"/>
        <w:jc w:val="both"/>
        <w:outlineLvl w:val="0"/>
        <w:rPr>
          <w:b/>
          <w:color w:val="000000"/>
          <w:lang w:val="en-ZA"/>
        </w:rPr>
      </w:pPr>
      <w:r>
        <w:rPr>
          <w:b/>
          <w:color w:val="000000"/>
          <w:lang w:val="en-ZA"/>
        </w:rPr>
        <w:t>2.3. Tình hình áp dụng các biện pháp xử lý hành chính</w:t>
      </w:r>
    </w:p>
    <w:p w:rsidR="009F3D86" w:rsidRDefault="009F3D86" w:rsidP="009F3D86">
      <w:pPr>
        <w:widowControl w:val="0"/>
        <w:spacing w:line="340" w:lineRule="exact"/>
        <w:ind w:firstLine="720"/>
        <w:jc w:val="both"/>
        <w:outlineLvl w:val="0"/>
        <w:rPr>
          <w:color w:val="000000"/>
          <w:lang w:val="en-ZA"/>
        </w:rPr>
      </w:pPr>
      <w:r>
        <w:rPr>
          <w:color w:val="000000"/>
          <w:lang w:val="en-ZA"/>
        </w:rPr>
        <w:t>Tình hình áp dụng các biện pháp xử lý hành chính s</w:t>
      </w:r>
      <w:r w:rsidR="00290B2B">
        <w:rPr>
          <w:color w:val="000000"/>
          <w:lang w:val="en-ZA"/>
        </w:rPr>
        <w:t>o với cùng kỳ năm trước đối có tăng</w:t>
      </w:r>
      <w:r>
        <w:rPr>
          <w:color w:val="000000"/>
          <w:lang w:val="en-ZA"/>
        </w:rPr>
        <w:t xml:space="preserve"> với các số liệu sau: </w:t>
      </w:r>
      <w:r w:rsidRPr="00C33366">
        <w:rPr>
          <w:color w:val="000000"/>
          <w:lang w:val="en-ZA"/>
        </w:rPr>
        <w:t>Tổng số đối tượng bị lập hồ sơ đề nghị</w:t>
      </w:r>
      <w:r>
        <w:rPr>
          <w:color w:val="000000"/>
          <w:lang w:val="en-ZA"/>
        </w:rPr>
        <w:t xml:space="preserve"> áp dụng biện pháp xử lý hành chính: 1</w:t>
      </w:r>
      <w:r w:rsidR="00290B2B">
        <w:rPr>
          <w:color w:val="000000"/>
          <w:lang w:val="en-ZA"/>
        </w:rPr>
        <w:t>0</w:t>
      </w:r>
      <w:r>
        <w:rPr>
          <w:color w:val="000000"/>
          <w:lang w:val="en-ZA"/>
        </w:rPr>
        <w:t xml:space="preserve"> đối tượng; s</w:t>
      </w:r>
      <w:r w:rsidRPr="0035229A">
        <w:rPr>
          <w:color w:val="000000"/>
          <w:lang w:val="en-ZA"/>
        </w:rPr>
        <w:t>ố đối tượng bị áp dụng các biện pháp xử lý hành chính</w:t>
      </w:r>
      <w:r>
        <w:rPr>
          <w:color w:val="000000"/>
          <w:lang w:val="en-ZA"/>
        </w:rPr>
        <w:t>: 1</w:t>
      </w:r>
      <w:r w:rsidR="00290B2B">
        <w:rPr>
          <w:color w:val="000000"/>
          <w:lang w:val="en-ZA"/>
        </w:rPr>
        <w:t>0</w:t>
      </w:r>
      <w:r>
        <w:rPr>
          <w:color w:val="000000"/>
          <w:lang w:val="en-ZA"/>
        </w:rPr>
        <w:t xml:space="preserve"> đối tượng; s</w:t>
      </w:r>
      <w:r w:rsidRPr="0035229A">
        <w:rPr>
          <w:color w:val="000000"/>
          <w:lang w:val="en-ZA"/>
        </w:rPr>
        <w:t>ố lượng người chưa thành niên được áp dụng biện pháp thay thế quản lý tại gia đình</w:t>
      </w:r>
      <w:r>
        <w:rPr>
          <w:color w:val="000000"/>
          <w:lang w:val="en-ZA"/>
        </w:rPr>
        <w:t>: Không; t</w:t>
      </w:r>
      <w:r w:rsidRPr="0035229A">
        <w:rPr>
          <w:color w:val="000000"/>
          <w:lang w:val="en-ZA"/>
        </w:rPr>
        <w:t>ình hình tổ chức thi hành các quyết định áp dụng các biện pháp xử lý hành chính</w:t>
      </w:r>
      <w:r>
        <w:rPr>
          <w:color w:val="000000"/>
          <w:lang w:val="en-ZA"/>
        </w:rPr>
        <w:t xml:space="preserve"> được thi hành đúng theo thời gian quy định của pháp luật.</w:t>
      </w:r>
    </w:p>
    <w:p w:rsidR="009F3D86" w:rsidRDefault="009F3D86" w:rsidP="009F3D86">
      <w:pPr>
        <w:widowControl w:val="0"/>
        <w:spacing w:line="340" w:lineRule="exact"/>
        <w:ind w:firstLine="720"/>
        <w:jc w:val="both"/>
        <w:rPr>
          <w:b/>
        </w:rPr>
      </w:pPr>
      <w:r>
        <w:rPr>
          <w:b/>
          <w:color w:val="000000"/>
        </w:rPr>
        <w:t xml:space="preserve">III. </w:t>
      </w:r>
      <w:r w:rsidRPr="00827C0B">
        <w:rPr>
          <w:b/>
        </w:rPr>
        <w:t xml:space="preserve">NHỮNG </w:t>
      </w:r>
      <w:r w:rsidRPr="00827C0B">
        <w:rPr>
          <w:b/>
          <w:lang w:val="vi-VN"/>
        </w:rPr>
        <w:t>KHÓ KHĂN, VƯỚNG MẮC</w:t>
      </w:r>
      <w:r w:rsidRPr="00827C0B">
        <w:rPr>
          <w:b/>
        </w:rPr>
        <w:t xml:space="preserve"> CHỦ YẾU TRONG </w:t>
      </w:r>
      <w:r>
        <w:rPr>
          <w:b/>
        </w:rPr>
        <w:t>THỰC TIỄN</w:t>
      </w:r>
      <w:r w:rsidRPr="00827C0B">
        <w:rPr>
          <w:b/>
        </w:rPr>
        <w:t xml:space="preserve"> THI HÀNH PHÁP LUẬT VỀ XỬ LÝ VI PHẠM HÀNH CHÍNH,</w:t>
      </w:r>
      <w:r>
        <w:rPr>
          <w:b/>
        </w:rPr>
        <w:t xml:space="preserve"> </w:t>
      </w:r>
      <w:r w:rsidRPr="00827C0B">
        <w:rPr>
          <w:b/>
        </w:rPr>
        <w:t>NGUYÊN NHÂN VÀ ĐỀ XUẤT, KIẾN NGHỊ</w:t>
      </w:r>
    </w:p>
    <w:p w:rsidR="009F3D86" w:rsidRPr="00D37C7A" w:rsidRDefault="009F3D86" w:rsidP="009F3D86">
      <w:pPr>
        <w:widowControl w:val="0"/>
        <w:spacing w:line="340" w:lineRule="exact"/>
        <w:ind w:firstLine="720"/>
        <w:jc w:val="both"/>
        <w:rPr>
          <w:b/>
          <w:vertAlign w:val="superscript"/>
        </w:rPr>
      </w:pPr>
      <w:r w:rsidRPr="00D37C7A">
        <w:rPr>
          <w:b/>
        </w:rPr>
        <w:t>3.1</w:t>
      </w:r>
      <w:r>
        <w:rPr>
          <w:b/>
        </w:rPr>
        <w:t xml:space="preserve"> Khó khan, vướng mắc xuất phát từ các quy định pháp luật</w:t>
      </w:r>
    </w:p>
    <w:p w:rsidR="009F3D86" w:rsidRPr="001E053C" w:rsidRDefault="009F3D86" w:rsidP="009F3D86">
      <w:pPr>
        <w:widowControl w:val="0"/>
        <w:spacing w:line="340" w:lineRule="exact"/>
        <w:ind w:firstLine="720"/>
        <w:jc w:val="both"/>
        <w:outlineLvl w:val="0"/>
        <w:rPr>
          <w:b/>
        </w:rPr>
      </w:pPr>
      <w:r>
        <w:rPr>
          <w:i/>
        </w:rPr>
        <w:t xml:space="preserve"> </w:t>
      </w:r>
      <w:r>
        <w:t xml:space="preserve">Trong thời gian vừa qua việc vi phạm pháp luật của các đối tượng trên địa bàn được pháp hiện xử lý kịp thời theo đúng quy định của pháp luật, việc thi hành và áp dụng pháp luật trên địa bàn đúng đối tượng, đúng pháp luật. Tuy nhiên việc thi hành áp dụng pháp luật thời gian gần đây mang lại hiệu quả không cao do nhận thức về pháp luật của một số đối tượng còn nhiều hạn chế, lợi nhuận do hành vi vi phạm mang lại cao nên các đối tượng sẵn sàng làm liều mà không nghĩ đến hậu quả. Công tác thi hành các quyết định xử lý VPHC còn gặp khó khăn nhất là công tác cưởng chế quyết định xử lý VPHC. </w:t>
      </w:r>
    </w:p>
    <w:p w:rsidR="009F3D86" w:rsidRDefault="009F3D86" w:rsidP="009F3D86">
      <w:pPr>
        <w:widowControl w:val="0"/>
        <w:spacing w:line="340" w:lineRule="exact"/>
        <w:ind w:firstLine="720"/>
        <w:jc w:val="both"/>
        <w:outlineLvl w:val="0"/>
        <w:rPr>
          <w:b/>
        </w:rPr>
      </w:pPr>
      <w:r>
        <w:rPr>
          <w:b/>
        </w:rPr>
        <w:t>3.4</w:t>
      </w:r>
      <w:r w:rsidRPr="00827C0B">
        <w:rPr>
          <w:b/>
        </w:rPr>
        <w:t xml:space="preserve">. </w:t>
      </w:r>
      <w:r>
        <w:rPr>
          <w:b/>
        </w:rPr>
        <w:t>Đề xuất, kiến nghị</w:t>
      </w:r>
    </w:p>
    <w:p w:rsidR="009F3D86" w:rsidRPr="00D37C7A" w:rsidRDefault="009F3D86" w:rsidP="009F3D86">
      <w:pPr>
        <w:widowControl w:val="0"/>
        <w:spacing w:line="340" w:lineRule="exact"/>
        <w:ind w:firstLine="720"/>
        <w:jc w:val="both"/>
        <w:outlineLvl w:val="0"/>
      </w:pPr>
      <w:r>
        <w:t>Từ tình hình thực tiễn vi phạm pháp luật trong thời gian qua để giúp địa phương xã nhà giữ vững ổn định ANTT, đảm bảo công tác quản lý theo pháp luật đạt hiệu quả cao thì ngoài việc tự pháp huy tĩnh chủ động sang tạo trong công tác quản lý của xã nhà thì còn cần them sự hậu thuẩn của cơ quan cấp trên, với sự hỗ trợ về mặt lý luận, sự chỉ đạo sát sao cùng một lực lượng để trấn áp khi cần thiết thể hiện sự tang cường pháp chế xã hội chủ nghĩa.</w:t>
      </w:r>
    </w:p>
    <w:p w:rsidR="009F3D86" w:rsidRDefault="009F3D86" w:rsidP="009F3D86">
      <w:pPr>
        <w:widowControl w:val="0"/>
        <w:spacing w:line="340" w:lineRule="exact"/>
        <w:ind w:firstLine="720"/>
        <w:jc w:val="both"/>
        <w:outlineLvl w:val="0"/>
      </w:pPr>
      <w:r>
        <w:rPr>
          <w:i/>
          <w:color w:val="000000"/>
        </w:rPr>
        <w:t xml:space="preserve"> </w:t>
      </w:r>
      <w:r w:rsidRPr="00827C0B">
        <w:rPr>
          <w:lang w:val="vi-VN"/>
        </w:rPr>
        <w:t xml:space="preserve">Trên đây là báo cáo công tác thi hành pháp luật về xử lý vi phạm hành chính </w:t>
      </w:r>
      <w:r>
        <w:t xml:space="preserve"> </w:t>
      </w:r>
      <w:r w:rsidR="00785D8A">
        <w:t>6 tháng đầu n</w:t>
      </w:r>
      <w:r>
        <w:t>ăm 202</w:t>
      </w:r>
      <w:r w:rsidR="00785D8A">
        <w:t>1</w:t>
      </w:r>
      <w:r>
        <w:t xml:space="preserve"> của Ủy ban nhân dân xã Sơn Tây</w:t>
      </w:r>
      <w:r w:rsidRPr="00827C0B">
        <w:rPr>
          <w:lang w:val="vi-VN"/>
        </w:rPr>
        <w:t>,</w:t>
      </w:r>
      <w:r w:rsidRPr="00827C0B">
        <w:t xml:space="preserve"> </w:t>
      </w:r>
      <w:r w:rsidRPr="00827C0B">
        <w:rPr>
          <w:lang w:val="vi-VN"/>
        </w:rPr>
        <w:t xml:space="preserve">xin gửi </w:t>
      </w:r>
      <w:r>
        <w:t>Phòng tư pháp huyện được biết</w:t>
      </w:r>
      <w:r w:rsidRPr="00827C0B">
        <w:rPr>
          <w:lang w:val="vi-VN"/>
        </w:rPr>
        <w:t>./.</w:t>
      </w:r>
    </w:p>
    <w:p w:rsidR="009F3D86" w:rsidRDefault="009F3D86" w:rsidP="009F3D86">
      <w:pPr>
        <w:widowControl w:val="0"/>
        <w:jc w:val="both"/>
        <w:rPr>
          <w:b/>
        </w:rPr>
      </w:pPr>
      <w:r w:rsidRPr="00E51303">
        <w:rPr>
          <w:b/>
          <w:i/>
          <w:sz w:val="24"/>
          <w:szCs w:val="24"/>
        </w:rPr>
        <w:t>Nơi nhận</w:t>
      </w:r>
      <w:r w:rsidRPr="00595BA1">
        <w:rPr>
          <w:b/>
          <w:i/>
          <w:sz w:val="26"/>
        </w:rPr>
        <w:t xml:space="preserve">:                </w:t>
      </w:r>
      <w:r>
        <w:rPr>
          <w:b/>
          <w:i/>
          <w:sz w:val="26"/>
        </w:rPr>
        <w:t xml:space="preserve">                                           </w:t>
      </w:r>
      <w:r>
        <w:rPr>
          <w:b/>
        </w:rPr>
        <w:t>TM. ỦY BAN NHÂN DÂN</w:t>
      </w:r>
    </w:p>
    <w:p w:rsidR="009F3D86" w:rsidRDefault="009F3D86" w:rsidP="009F3D86">
      <w:pPr>
        <w:widowControl w:val="0"/>
        <w:rPr>
          <w:b/>
        </w:rPr>
      </w:pPr>
      <w:r w:rsidRPr="00D81F87">
        <w:rPr>
          <w:sz w:val="22"/>
        </w:rPr>
        <w:t xml:space="preserve">- Phòng Tư pháp; </w:t>
      </w:r>
      <w:r>
        <w:rPr>
          <w:b/>
        </w:rPr>
        <w:t xml:space="preserve">                                                           </w:t>
      </w:r>
      <w:r w:rsidR="00785D8A">
        <w:rPr>
          <w:b/>
        </w:rPr>
        <w:t xml:space="preserve">KT. </w:t>
      </w:r>
      <w:r>
        <w:rPr>
          <w:b/>
        </w:rPr>
        <w:t>CHỦ TỊCH</w:t>
      </w:r>
    </w:p>
    <w:p w:rsidR="009F3D86" w:rsidRDefault="009F3D86" w:rsidP="009F3D86">
      <w:pPr>
        <w:widowControl w:val="0"/>
        <w:rPr>
          <w:b/>
          <w:sz w:val="26"/>
        </w:rPr>
      </w:pPr>
      <w:r>
        <w:rPr>
          <w:sz w:val="22"/>
        </w:rPr>
        <w:t xml:space="preserve">- </w:t>
      </w:r>
      <w:r w:rsidRPr="00D81F87">
        <w:rPr>
          <w:sz w:val="22"/>
        </w:rPr>
        <w:t xml:space="preserve"> Lưu VP.</w:t>
      </w:r>
      <w:r>
        <w:rPr>
          <w:sz w:val="22"/>
        </w:rPr>
        <w:t xml:space="preserve">                       </w:t>
      </w:r>
      <w:bookmarkStart w:id="0" w:name="_GoBack"/>
      <w:r>
        <w:rPr>
          <w:sz w:val="22"/>
        </w:rPr>
        <w:t xml:space="preserve"> </w:t>
      </w:r>
      <w:bookmarkEnd w:id="0"/>
      <w:r>
        <w:rPr>
          <w:sz w:val="22"/>
        </w:rPr>
        <w:t xml:space="preserve">                                                             </w:t>
      </w:r>
      <w:r>
        <w:rPr>
          <w:b/>
          <w:sz w:val="26"/>
        </w:rPr>
        <w:t xml:space="preserve"> </w:t>
      </w:r>
      <w:r w:rsidR="00785D8A">
        <w:rPr>
          <w:b/>
          <w:sz w:val="26"/>
        </w:rPr>
        <w:t xml:space="preserve"> PHÓ CHỦ TỊCH</w:t>
      </w:r>
    </w:p>
    <w:p w:rsidR="00290B2B" w:rsidRDefault="009F3D86" w:rsidP="00290B2B">
      <w:pPr>
        <w:widowControl w:val="0"/>
        <w:tabs>
          <w:tab w:val="left" w:pos="6705"/>
        </w:tabs>
        <w:rPr>
          <w:b/>
        </w:rPr>
      </w:pPr>
      <w:r>
        <w:rPr>
          <w:b/>
          <w:i/>
          <w:sz w:val="26"/>
        </w:rPr>
        <w:t xml:space="preserve"> </w:t>
      </w:r>
      <w:r>
        <w:rPr>
          <w:b/>
        </w:rPr>
        <w:t xml:space="preserve">                                                                                   </w:t>
      </w:r>
      <w:r w:rsidR="00290B2B">
        <w:rPr>
          <w:b/>
        </w:rPr>
        <w:t xml:space="preserve">    </w:t>
      </w:r>
    </w:p>
    <w:p w:rsidR="009F3D86" w:rsidRDefault="00330E4C" w:rsidP="00330E4C">
      <w:pPr>
        <w:widowControl w:val="0"/>
        <w:tabs>
          <w:tab w:val="left" w:pos="6705"/>
        </w:tabs>
        <w:rPr>
          <w:b/>
        </w:rPr>
      </w:pPr>
      <w:r>
        <w:rPr>
          <w:b/>
        </w:rPr>
        <w:t xml:space="preserve"> </w:t>
      </w:r>
    </w:p>
    <w:p w:rsidR="00785D8A" w:rsidRDefault="009F3D86" w:rsidP="009F3D86">
      <w:pPr>
        <w:widowControl w:val="0"/>
        <w:rPr>
          <w:b/>
        </w:rPr>
      </w:pPr>
      <w:r>
        <w:rPr>
          <w:b/>
        </w:rPr>
        <w:t xml:space="preserve">                                                                                   </w:t>
      </w:r>
    </w:p>
    <w:p w:rsidR="009F3D86" w:rsidRDefault="00785D8A" w:rsidP="009F3D86">
      <w:pPr>
        <w:widowControl w:val="0"/>
        <w:rPr>
          <w:b/>
        </w:rPr>
      </w:pPr>
      <w:r>
        <w:rPr>
          <w:b/>
        </w:rPr>
        <w:lastRenderedPageBreak/>
        <w:t xml:space="preserve">                                                                               Nguyễn Thanh Thiết</w:t>
      </w:r>
    </w:p>
    <w:p w:rsidR="0010771F" w:rsidRDefault="0010771F"/>
    <w:sectPr w:rsidR="0010771F" w:rsidSect="00E51303">
      <w:footerReference w:type="default" r:id="rId6"/>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6B" w:rsidRDefault="008D726B" w:rsidP="009F3D86">
      <w:r>
        <w:separator/>
      </w:r>
    </w:p>
  </w:endnote>
  <w:endnote w:type="continuationSeparator" w:id="0">
    <w:p w:rsidR="008D726B" w:rsidRDefault="008D726B" w:rsidP="009F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83" w:rsidRPr="00E2448C" w:rsidRDefault="00E90E60">
    <w:pPr>
      <w:pStyle w:val="Footer"/>
      <w:jc w:val="right"/>
      <w:rPr>
        <w:sz w:val="28"/>
        <w:szCs w:val="28"/>
      </w:rPr>
    </w:pPr>
    <w:r w:rsidRPr="00E2448C">
      <w:rPr>
        <w:sz w:val="28"/>
        <w:szCs w:val="28"/>
      </w:rPr>
      <w:fldChar w:fldCharType="begin"/>
    </w:r>
    <w:r w:rsidRPr="00E2448C">
      <w:rPr>
        <w:sz w:val="28"/>
        <w:szCs w:val="28"/>
      </w:rPr>
      <w:instrText xml:space="preserve"> PAGE   \* MERGEFORMAT </w:instrText>
    </w:r>
    <w:r w:rsidRPr="00E2448C">
      <w:rPr>
        <w:sz w:val="28"/>
        <w:szCs w:val="28"/>
      </w:rPr>
      <w:fldChar w:fldCharType="separate"/>
    </w:r>
    <w:r w:rsidR="00E51303">
      <w:rPr>
        <w:noProof/>
        <w:sz w:val="28"/>
        <w:szCs w:val="28"/>
      </w:rPr>
      <w:t>3</w:t>
    </w:r>
    <w:r w:rsidRPr="00E2448C">
      <w:rPr>
        <w:noProof/>
        <w:sz w:val="28"/>
        <w:szCs w:val="28"/>
      </w:rPr>
      <w:fldChar w:fldCharType="end"/>
    </w:r>
  </w:p>
  <w:p w:rsidR="004D342E" w:rsidRDefault="008D7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6B" w:rsidRDefault="008D726B" w:rsidP="009F3D86">
      <w:r>
        <w:separator/>
      </w:r>
    </w:p>
  </w:footnote>
  <w:footnote w:type="continuationSeparator" w:id="0">
    <w:p w:rsidR="008D726B" w:rsidRDefault="008D726B" w:rsidP="009F3D86">
      <w:r>
        <w:continuationSeparator/>
      </w:r>
    </w:p>
  </w:footnote>
  <w:footnote w:id="1">
    <w:p w:rsidR="009F3D86" w:rsidRPr="00711DA3" w:rsidRDefault="009F3D86" w:rsidP="009F3D86">
      <w:pPr>
        <w:pStyle w:val="FootnoteText"/>
      </w:pPr>
      <w:r>
        <w:rPr>
          <w:rStyle w:val="FootnoteReferenc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86"/>
    <w:rsid w:val="0010771F"/>
    <w:rsid w:val="00290B2B"/>
    <w:rsid w:val="00330E4C"/>
    <w:rsid w:val="00453A41"/>
    <w:rsid w:val="00785D8A"/>
    <w:rsid w:val="007B2839"/>
    <w:rsid w:val="008D726B"/>
    <w:rsid w:val="009C1750"/>
    <w:rsid w:val="009F3D86"/>
    <w:rsid w:val="00CC1F12"/>
    <w:rsid w:val="00E51303"/>
    <w:rsid w:val="00E9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B5EF-FB83-48C4-B270-5E0E872A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D8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F3D86"/>
    <w:rPr>
      <w:sz w:val="20"/>
      <w:szCs w:val="20"/>
    </w:rPr>
  </w:style>
  <w:style w:type="character" w:customStyle="1" w:styleId="FootnoteTextChar">
    <w:name w:val="Footnote Text Char"/>
    <w:basedOn w:val="DefaultParagraphFont"/>
    <w:link w:val="FootnoteText"/>
    <w:rsid w:val="009F3D86"/>
    <w:rPr>
      <w:rFonts w:ascii="Times New Roman" w:eastAsia="Times New Roman" w:hAnsi="Times New Roman" w:cs="Times New Roman"/>
      <w:sz w:val="20"/>
      <w:szCs w:val="20"/>
    </w:rPr>
  </w:style>
  <w:style w:type="character" w:styleId="FootnoteReference">
    <w:name w:val="footnote reference"/>
    <w:rsid w:val="009F3D86"/>
    <w:rPr>
      <w:vertAlign w:val="superscript"/>
    </w:rPr>
  </w:style>
  <w:style w:type="paragraph" w:styleId="Footer">
    <w:name w:val="footer"/>
    <w:basedOn w:val="Normal"/>
    <w:link w:val="FooterChar"/>
    <w:uiPriority w:val="99"/>
    <w:unhideWhenUsed/>
    <w:rsid w:val="009F3D86"/>
    <w:pPr>
      <w:tabs>
        <w:tab w:val="center" w:pos="4680"/>
        <w:tab w:val="right" w:pos="9360"/>
      </w:tabs>
    </w:pPr>
    <w:rPr>
      <w:sz w:val="24"/>
      <w:szCs w:val="24"/>
    </w:rPr>
  </w:style>
  <w:style w:type="character" w:customStyle="1" w:styleId="FooterChar">
    <w:name w:val="Footer Char"/>
    <w:basedOn w:val="DefaultParagraphFont"/>
    <w:link w:val="Footer"/>
    <w:uiPriority w:val="99"/>
    <w:rsid w:val="009F3D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7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43ECE-F652-48B2-83FC-64C95285FD71}"/>
</file>

<file path=customXml/itemProps2.xml><?xml version="1.0" encoding="utf-8"?>
<ds:datastoreItem xmlns:ds="http://schemas.openxmlformats.org/officeDocument/2006/customXml" ds:itemID="{AF6DE67D-A813-4A56-92B4-31B8CDCFF567}"/>
</file>

<file path=customXml/itemProps3.xml><?xml version="1.0" encoding="utf-8"?>
<ds:datastoreItem xmlns:ds="http://schemas.openxmlformats.org/officeDocument/2006/customXml" ds:itemID="{0CCA33CD-C7B1-487F-9B36-23A993A3CA85}"/>
</file>

<file path=docProps/app.xml><?xml version="1.0" encoding="utf-8"?>
<Properties xmlns="http://schemas.openxmlformats.org/officeDocument/2006/extended-properties" xmlns:vt="http://schemas.openxmlformats.org/officeDocument/2006/docPropsVTypes">
  <Template>Normal</Template>
  <TotalTime>22</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PC</cp:lastModifiedBy>
  <cp:revision>7</cp:revision>
  <cp:lastPrinted>2021-07-02T02:32:00Z</cp:lastPrinted>
  <dcterms:created xsi:type="dcterms:W3CDTF">2021-07-02T00:18:00Z</dcterms:created>
  <dcterms:modified xsi:type="dcterms:W3CDTF">2021-07-12T02:34:00Z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